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6" w:rsidRPr="00F52C64" w:rsidRDefault="00697486" w:rsidP="00697486">
      <w:pPr>
        <w:rPr>
          <w:b/>
          <w:sz w:val="32"/>
        </w:rPr>
      </w:pPr>
      <w:r w:rsidRPr="00F52C64">
        <w:rPr>
          <w:b/>
          <w:sz w:val="32"/>
        </w:rPr>
        <w:t>ESTADO DE SANTA CATARINA</w:t>
      </w:r>
    </w:p>
    <w:p w:rsidR="00697486" w:rsidRPr="00F52C64" w:rsidRDefault="00697486" w:rsidP="00697486">
      <w:pPr>
        <w:rPr>
          <w:b/>
          <w:sz w:val="32"/>
        </w:rPr>
      </w:pPr>
      <w:r w:rsidRPr="00F52C64">
        <w:rPr>
          <w:b/>
          <w:sz w:val="32"/>
        </w:rPr>
        <w:t>PREFEITURA MUNICIPAL DE PONTE ALTA DO NORTE</w:t>
      </w:r>
    </w:p>
    <w:p w:rsidR="00697486" w:rsidRPr="00F52C64" w:rsidRDefault="00697486" w:rsidP="00697486">
      <w:pPr>
        <w:rPr>
          <w:b/>
          <w:sz w:val="32"/>
        </w:rPr>
      </w:pPr>
      <w:r w:rsidRPr="00F52C64">
        <w:rPr>
          <w:b/>
          <w:sz w:val="32"/>
        </w:rPr>
        <w:t>UCCI- UNIDADE CENTRAL DE CONTROLE INTERNO</w:t>
      </w:r>
    </w:p>
    <w:p w:rsidR="00697486" w:rsidRDefault="00697486" w:rsidP="00697486"/>
    <w:p w:rsidR="00697486" w:rsidRDefault="00697486" w:rsidP="00697486"/>
    <w:p w:rsidR="00697486" w:rsidRDefault="00697486" w:rsidP="00697486">
      <w:pPr>
        <w:rPr>
          <w:b/>
          <w:sz w:val="56"/>
        </w:rPr>
      </w:pPr>
      <w:r>
        <w:rPr>
          <w:b/>
          <w:sz w:val="56"/>
        </w:rPr>
        <w:t>NORMA INTERNA 07/2020</w:t>
      </w:r>
    </w:p>
    <w:p w:rsidR="00697486" w:rsidRDefault="00B342D0" w:rsidP="00697486">
      <w:pPr>
        <w:rPr>
          <w:b/>
          <w:sz w:val="56"/>
        </w:rPr>
      </w:pPr>
      <w:r>
        <w:rPr>
          <w:b/>
          <w:sz w:val="56"/>
        </w:rPr>
        <w:t xml:space="preserve"> </w:t>
      </w:r>
    </w:p>
    <w:p w:rsidR="00697486" w:rsidRDefault="00697486" w:rsidP="00697486">
      <w:r w:rsidRPr="00EC1028">
        <w:rPr>
          <w:sz w:val="28"/>
        </w:rPr>
        <w:t xml:space="preserve">Assunto: </w:t>
      </w:r>
      <w:r w:rsidR="000B46F9">
        <w:t>PROVA DE VIDA</w:t>
      </w:r>
    </w:p>
    <w:p w:rsidR="00697486" w:rsidRDefault="00697486" w:rsidP="00697486"/>
    <w:p w:rsidR="00697486" w:rsidRPr="008974B1" w:rsidRDefault="00697486" w:rsidP="00697486">
      <w:pPr>
        <w:ind w:firstLine="708"/>
        <w:jc w:val="both"/>
      </w:pPr>
      <w:r>
        <w:t xml:space="preserve">A Unidade Central de Controle Interno – U.C.C.I., na qualidade de Responsável pelo Sistema Central de Controle Interno, do Poder Executivo Municipal, nos termos de que dispõe o art. 31, da Constituição da República Federativa do Brasil e da Lei Municipal </w:t>
      </w:r>
      <w:r w:rsidRPr="004253AB">
        <w:t xml:space="preserve">nº </w:t>
      </w:r>
      <w:r w:rsidRPr="008974B1">
        <w:t>16/2003 e decreto municipal 827/2005.</w:t>
      </w:r>
    </w:p>
    <w:p w:rsidR="00697486" w:rsidRDefault="00697486" w:rsidP="00697486">
      <w:pPr>
        <w:jc w:val="both"/>
      </w:pPr>
      <w:r>
        <w:t xml:space="preserve"> </w:t>
      </w:r>
      <w:r>
        <w:tab/>
        <w:t>CONSIDERANDO, a necessidade de padronizar os procedimentos de encaminhamento da Despesa Pública, no âmbito do município;</w:t>
      </w:r>
    </w:p>
    <w:p w:rsidR="00697486" w:rsidRDefault="00697486" w:rsidP="00697486">
      <w:pPr>
        <w:jc w:val="both"/>
      </w:pPr>
      <w:r>
        <w:tab/>
        <w:t>CONSIDERANDO, a demanda interna desta administração municipal ao solicitar adequações a fim de atender as novas demandas legais;</w:t>
      </w:r>
    </w:p>
    <w:p w:rsidR="007F5741" w:rsidRDefault="007F5741" w:rsidP="00697486">
      <w:pPr>
        <w:jc w:val="both"/>
      </w:pPr>
      <w:r>
        <w:tab/>
      </w:r>
      <w:r w:rsidR="000B46F9">
        <w:t>CONSIDERANDO</w:t>
      </w:r>
      <w:r>
        <w:t xml:space="preserve">, </w:t>
      </w:r>
      <w:r w:rsidR="00B342D0">
        <w:t>as mudanças legais ocorridas por meio da emenda constitucional 103/2019, e lei 13846/2019, que tratam a respeito da matéria de previdência em nível federal, estendendo a esfera municipal,</w:t>
      </w:r>
    </w:p>
    <w:p w:rsidR="00697486" w:rsidRDefault="00697486" w:rsidP="00697486">
      <w:pPr>
        <w:jc w:val="both"/>
      </w:pPr>
      <w:r>
        <w:tab/>
        <w:t>RESOLVE;</w:t>
      </w:r>
    </w:p>
    <w:p w:rsidR="00A5349A" w:rsidRDefault="00697486" w:rsidP="00697486">
      <w:pPr>
        <w:jc w:val="both"/>
      </w:pPr>
      <w:r>
        <w:tab/>
        <w:t>Art. 1º -</w:t>
      </w:r>
      <w:r w:rsidR="00B342D0">
        <w:t xml:space="preserve"> </w:t>
      </w:r>
      <w:r w:rsidR="00A5349A">
        <w:t>Esta instrução normativa dispõe sobre critérios e procedimentos gerais a serem observados pelos aposentados e pensionistas, que possuem rendimentos pagos com recursos oriundos desta administração municipal.</w:t>
      </w:r>
    </w:p>
    <w:p w:rsidR="00697486" w:rsidRDefault="00A5349A" w:rsidP="00697486">
      <w:pPr>
        <w:jc w:val="both"/>
      </w:pPr>
      <w:r>
        <w:tab/>
      </w:r>
      <w:r w:rsidR="00B342D0">
        <w:t xml:space="preserve"> </w:t>
      </w:r>
      <w:r w:rsidR="000B46F9">
        <w:t>Art. 2º - A</w:t>
      </w:r>
      <w:r>
        <w:t>nualmente no mês do aniversario do beneficiário, este devera comparecer junto ao setor de recursos humanos desta administração municipal munido de documentos oficiais com foto, além de apresentação do CPF, a fim de realizar a comprovação de vida;</w:t>
      </w:r>
    </w:p>
    <w:p w:rsidR="00A5349A" w:rsidRDefault="000B46F9" w:rsidP="00697486">
      <w:pPr>
        <w:jc w:val="both"/>
      </w:pPr>
      <w:r>
        <w:lastRenderedPageBreak/>
        <w:tab/>
        <w:t>Art. 3º - P</w:t>
      </w:r>
      <w:r w:rsidR="00A5349A">
        <w:t xml:space="preserve">ara realização da prova de vida, devera ser preenchido e assinado </w:t>
      </w:r>
      <w:r w:rsidR="00F75B84">
        <w:t xml:space="preserve">o formulário especial para este fim </w:t>
      </w:r>
      <w:r>
        <w:t>A</w:t>
      </w:r>
      <w:r w:rsidR="00F75B84">
        <w:t>nexo</w:t>
      </w:r>
      <w:r>
        <w:t xml:space="preserve"> I</w:t>
      </w:r>
      <w:r w:rsidR="00D93B66">
        <w:t xml:space="preserve"> desta </w:t>
      </w:r>
      <w:r w:rsidR="00F75B84">
        <w:t>normativa</w:t>
      </w:r>
      <w:r w:rsidR="00D93B66">
        <w:t>,</w:t>
      </w:r>
      <w:bookmarkStart w:id="0" w:name="_GoBack"/>
      <w:bookmarkEnd w:id="0"/>
      <w:r w:rsidR="00F75B84">
        <w:t xml:space="preserve"> com firma reconhecida em cartório ou comprovada a sua autenticidade por servidor public</w:t>
      </w:r>
      <w:r w:rsidR="00D93B66">
        <w:t>o,</w:t>
      </w:r>
      <w:r w:rsidR="00A5349A">
        <w:t xml:space="preserve"> designado para este fim que ateste a fé publica nos moldes da lei;</w:t>
      </w:r>
    </w:p>
    <w:p w:rsidR="00A5349A" w:rsidRDefault="00A5349A" w:rsidP="00697486">
      <w:pPr>
        <w:jc w:val="both"/>
      </w:pPr>
      <w:r>
        <w:tab/>
      </w:r>
      <w:r w:rsidR="00706875">
        <w:t>Art. 4º - A prova de vida devera ser realizada de forma presencial, exceto nos casos de comprovada incapacidade de locomoção ou idosos maiores de 85 (oitenta e cinco anos);</w:t>
      </w:r>
    </w:p>
    <w:p w:rsidR="00697486" w:rsidRDefault="000B46F9" w:rsidP="00F75B84">
      <w:pPr>
        <w:ind w:firstLine="708"/>
        <w:jc w:val="both"/>
      </w:pPr>
      <w:r>
        <w:t>§ 1º - E</w:t>
      </w:r>
      <w:r w:rsidR="00706875">
        <w:t xml:space="preserve">m casos que não seja possível o comparecimento junto às dependências físicas da administração municipal, poderá ser </w:t>
      </w:r>
      <w:proofErr w:type="gramStart"/>
      <w:r w:rsidR="00706875">
        <w:t>solicitada</w:t>
      </w:r>
      <w:proofErr w:type="gramEnd"/>
      <w:r w:rsidR="00706875">
        <w:t xml:space="preserve"> a visita domiciliar, que devera ser solicitada com antecedência mínima de 30 dias antes do mês de aniversario.</w:t>
      </w:r>
    </w:p>
    <w:p w:rsidR="00F75B84" w:rsidRDefault="000B46F9" w:rsidP="00F75B84">
      <w:pPr>
        <w:ind w:firstLine="708"/>
        <w:jc w:val="both"/>
      </w:pPr>
      <w:r>
        <w:t>§ 2º - O</w:t>
      </w:r>
      <w:r w:rsidR="00706875">
        <w:t xml:space="preserve"> pedido para visita domiciliar devera ser solicitado junto ao setor de recursos humanos via telefone ou via site da ouvidoria municipal anexando os comprovantes referentes à incapacidade de locomoção, para casos de idosos com mais de 85 anos de idade não se faz necessário </w:t>
      </w:r>
      <w:proofErr w:type="gramStart"/>
      <w:r w:rsidR="00706875">
        <w:t>a</w:t>
      </w:r>
      <w:proofErr w:type="gramEnd"/>
      <w:r w:rsidR="00706875">
        <w:t xml:space="preserve"> anexação destes referidos comprovantes;</w:t>
      </w:r>
    </w:p>
    <w:p w:rsidR="00F75B84" w:rsidRDefault="00F75B84" w:rsidP="00F75B84">
      <w:pPr>
        <w:ind w:firstLine="708"/>
        <w:jc w:val="both"/>
      </w:pPr>
      <w:r>
        <w:t xml:space="preserve"> </w:t>
      </w:r>
      <w:r w:rsidR="000B46F9">
        <w:t>§ 3º - N</w:t>
      </w:r>
      <w:r w:rsidR="009940C3">
        <w:t xml:space="preserve">os casos de visita domiciliar o servidor municipal que </w:t>
      </w:r>
      <w:r w:rsidR="00706875">
        <w:t>será</w:t>
      </w:r>
      <w:r w:rsidR="009940C3">
        <w:t xml:space="preserve"> responsável por sua realização estará devidamente identificado como servidor do município apresentando documentos pessoais e comprovação formal da designação de sua atribuição.</w:t>
      </w:r>
    </w:p>
    <w:p w:rsidR="009940C3" w:rsidRDefault="009940C3" w:rsidP="00F75B84">
      <w:pPr>
        <w:ind w:firstLine="708"/>
        <w:jc w:val="both"/>
      </w:pPr>
      <w:r>
        <w:t>I – A comprovação e identificação mencionadas no paragrafo acima, se fazem necessários para a realização da visita a fim de garantir segurança ao beneficiário e evitar fraudes.</w:t>
      </w:r>
    </w:p>
    <w:p w:rsidR="009940C3" w:rsidRDefault="00697486" w:rsidP="00697486">
      <w:pPr>
        <w:jc w:val="both"/>
      </w:pPr>
      <w:r>
        <w:tab/>
      </w:r>
      <w:r w:rsidR="000B46F9">
        <w:t>§ 4º - N</w:t>
      </w:r>
      <w:r w:rsidR="009940C3">
        <w:t>a hipótese de o pensionista ou aposentado residir em território nacional porem fora do município de Ponte Alta do Norte, poderá encaminhar o referido formulário por correspondência via SEDEX ou Carta Registrada, contendo copia autenticada dos documentos necessários para a realização da prova de vida, juntamente com copia autenticada de comprovante de residência em seu nome.</w:t>
      </w:r>
    </w:p>
    <w:p w:rsidR="009940C3" w:rsidRDefault="000B46F9" w:rsidP="00697486">
      <w:pPr>
        <w:jc w:val="both"/>
      </w:pPr>
      <w:r>
        <w:tab/>
        <w:t>II – N</w:t>
      </w:r>
      <w:r w:rsidR="009940C3">
        <w:t xml:space="preserve">os casos específicos mencionados no paragrafo quarto somente </w:t>
      </w:r>
      <w:r w:rsidR="00706875">
        <w:t>será</w:t>
      </w:r>
      <w:r w:rsidR="009940C3">
        <w:t xml:space="preserve"> </w:t>
      </w:r>
      <w:r w:rsidR="00706875">
        <w:t>aceito</w:t>
      </w:r>
      <w:r w:rsidR="009940C3">
        <w:t xml:space="preserve"> </w:t>
      </w:r>
      <w:r w:rsidR="009E7E95">
        <w:t>a declaração de vida com reconhecimento de firma por autenticidade.</w:t>
      </w:r>
    </w:p>
    <w:p w:rsidR="00D93B66" w:rsidRDefault="00D93B66" w:rsidP="00697486">
      <w:pPr>
        <w:jc w:val="both"/>
      </w:pPr>
      <w:r>
        <w:tab/>
        <w:t>§ 5º - Nos casos de o aposentado ou pensionista não puder assinar por decorrência de alguma morbidade ou caso seja analfabeto, poderá colher sua digital com a assinatura de duas testemunhas com firma reconhecida.</w:t>
      </w:r>
    </w:p>
    <w:p w:rsidR="009E7E95" w:rsidRDefault="000B46F9" w:rsidP="009E7E95">
      <w:pPr>
        <w:ind w:firstLine="708"/>
        <w:jc w:val="both"/>
      </w:pPr>
      <w:r>
        <w:t>Art. 5º - O</w:t>
      </w:r>
      <w:r w:rsidR="009E7E95">
        <w:t xml:space="preserve"> responsável pelo aposentado ou pensionista que se encontra internado </w:t>
      </w:r>
      <w:r w:rsidR="000C1CF1">
        <w:t>em unidade hospitalar no período em que devera realizar sua prova de vida, devera encaminhar a administração municipal declaração/laudo do medico atestando a internação do paciente naquela data, nestes casos o prozo para realização da prova de vida poderá ser prorrogado por ate trinta dias após alta</w:t>
      </w:r>
      <w:r w:rsidR="00706875">
        <w:t xml:space="preserve"> </w:t>
      </w:r>
      <w:r w:rsidR="000C1CF1">
        <w:t>hospitalar.</w:t>
      </w:r>
    </w:p>
    <w:p w:rsidR="000C1CF1" w:rsidRDefault="000C1CF1" w:rsidP="009E7E95">
      <w:pPr>
        <w:ind w:firstLine="708"/>
        <w:jc w:val="both"/>
      </w:pPr>
      <w:r>
        <w:lastRenderedPageBreak/>
        <w:t xml:space="preserve">Art. 6º - </w:t>
      </w:r>
      <w:r w:rsidR="000B46F9">
        <w:t>A</w:t>
      </w:r>
      <w:r>
        <w:t xml:space="preserve">pós entrega da documentação referente </w:t>
      </w:r>
      <w:r w:rsidR="00706875">
        <w:t>à</w:t>
      </w:r>
      <w:r>
        <w:t xml:space="preserve"> prova de vida, devidamente assinada e protocolada, a documentação </w:t>
      </w:r>
      <w:r w:rsidR="00706875">
        <w:t>será</w:t>
      </w:r>
      <w:r>
        <w:t xml:space="preserve"> mantida em arquivo especifico nas dependências </w:t>
      </w:r>
      <w:r w:rsidR="005F5DEF">
        <w:t xml:space="preserve">do setor responsável e </w:t>
      </w:r>
      <w:r w:rsidR="00706875">
        <w:t>será</w:t>
      </w:r>
      <w:r w:rsidR="005F5DEF">
        <w:t xml:space="preserve"> atualizado o cadastro no software utilizado.</w:t>
      </w:r>
    </w:p>
    <w:p w:rsidR="005F5DEF" w:rsidRDefault="000B46F9" w:rsidP="009E7E95">
      <w:pPr>
        <w:ind w:firstLine="708"/>
        <w:jc w:val="both"/>
      </w:pPr>
      <w:r>
        <w:t>Art. 7º - O</w:t>
      </w:r>
      <w:r w:rsidR="005F5DEF">
        <w:t xml:space="preserve">s servidores aposentados e pensionistas que não realizarem a prova de vida no prazo estabelecido por esta instrução normativa serão notificados por correspondência com aviso de recebimento, para que realizem a sua regularização no prazo máximo de 30 (trinta) dias, </w:t>
      </w:r>
      <w:proofErr w:type="gramStart"/>
      <w:r w:rsidR="005F5DEF">
        <w:t>sob pena</w:t>
      </w:r>
      <w:proofErr w:type="gramEnd"/>
      <w:r w:rsidR="005F5DEF">
        <w:t xml:space="preserve"> de suspenção do pagamento do beneficio.</w:t>
      </w:r>
    </w:p>
    <w:p w:rsidR="005F5DEF" w:rsidRDefault="000B46F9" w:rsidP="009E7E95">
      <w:pPr>
        <w:ind w:firstLine="708"/>
        <w:jc w:val="both"/>
      </w:pPr>
      <w:r>
        <w:t>§ 1º - N</w:t>
      </w:r>
      <w:r w:rsidR="005F5DEF">
        <w:t>os casos de devolução da correspondência enviada nos moldes mencionados no caput anterior, por erro no endereço que consta no cadastro ou outro decorrente de ausência de informações cadastrais, o pagamento poderá ser suspenso ate devida regularização,</w:t>
      </w:r>
    </w:p>
    <w:p w:rsidR="005F5DEF" w:rsidRDefault="000B46F9" w:rsidP="009E7E95">
      <w:pPr>
        <w:ind w:firstLine="708"/>
        <w:jc w:val="both"/>
      </w:pPr>
      <w:r>
        <w:t>§ 2º - A</w:t>
      </w:r>
      <w:r w:rsidR="005F5DEF">
        <w:t xml:space="preserve">pós a suspenção do beneficio por qualquer dos motivos mencionados nesta </w:t>
      </w:r>
      <w:r w:rsidR="00CD2FED">
        <w:t>instrução</w:t>
      </w:r>
      <w:r w:rsidR="005F5DEF">
        <w:t xml:space="preserve"> normativa, o mesmo somente </w:t>
      </w:r>
      <w:r>
        <w:t>será</w:t>
      </w:r>
      <w:r w:rsidR="005F5DEF">
        <w:t xml:space="preserve"> regularizado após </w:t>
      </w:r>
      <w:r w:rsidR="00CD2FED">
        <w:t>o comparecimento do aposentado ou pensionista para regularização cadastral.</w:t>
      </w:r>
    </w:p>
    <w:p w:rsidR="00CD2FED" w:rsidRDefault="000B46F9" w:rsidP="009E7E95">
      <w:pPr>
        <w:ind w:firstLine="708"/>
        <w:jc w:val="both"/>
      </w:pPr>
      <w:r>
        <w:t>§ 3º - A</w:t>
      </w:r>
      <w:r w:rsidR="00CD2FED">
        <w:t xml:space="preserve">pós regularização do cadastro, </w:t>
      </w:r>
      <w:proofErr w:type="gramStart"/>
      <w:r w:rsidR="00CD2FED">
        <w:t>o restabelecimento dos pagamentos</w:t>
      </w:r>
      <w:r>
        <w:t>,</w:t>
      </w:r>
      <w:r w:rsidR="00CD2FED">
        <w:t xml:space="preserve"> ocorreram</w:t>
      </w:r>
      <w:proofErr w:type="gramEnd"/>
      <w:r w:rsidR="00CD2FED">
        <w:t xml:space="preserve"> no mês posterior ao que ocorrer a regularização cadastral e prova de vida.</w:t>
      </w:r>
    </w:p>
    <w:p w:rsidR="00CD2FED" w:rsidRDefault="000B46F9" w:rsidP="009E7E95">
      <w:pPr>
        <w:ind w:firstLine="708"/>
        <w:jc w:val="both"/>
      </w:pPr>
      <w:r>
        <w:t>I – O</w:t>
      </w:r>
      <w:r w:rsidR="00CD2FED">
        <w:t>s pagamentos que forem suspensos</w:t>
      </w:r>
      <w:r>
        <w:t>,</w:t>
      </w:r>
      <w:r w:rsidR="00CD2FED">
        <w:t xml:space="preserve"> devido os motivos mencionados acima serão pagos em sua integralidade após a devida regularização, nos prazos que constam desta normativa.</w:t>
      </w:r>
    </w:p>
    <w:p w:rsidR="00697486" w:rsidRDefault="00CD2FED" w:rsidP="00CD2FED">
      <w:pPr>
        <w:ind w:firstLine="708"/>
        <w:jc w:val="both"/>
      </w:pPr>
      <w:r>
        <w:t>Art. 8</w:t>
      </w:r>
      <w:r w:rsidR="000B46F9">
        <w:t>º - E</w:t>
      </w:r>
      <w:r w:rsidR="00697486">
        <w:t>sta norma entra em vigor após a sua publicação no diário oficial dos municípios.</w:t>
      </w:r>
    </w:p>
    <w:p w:rsidR="00697486" w:rsidRDefault="00697486" w:rsidP="00697486">
      <w:pPr>
        <w:tabs>
          <w:tab w:val="left" w:pos="2391"/>
        </w:tabs>
        <w:ind w:firstLine="709"/>
        <w:jc w:val="right"/>
      </w:pPr>
      <w:r>
        <w:t xml:space="preserve">Ponte Alta do Norte, </w:t>
      </w:r>
      <w:r w:rsidR="00706875">
        <w:t>14</w:t>
      </w:r>
      <w:r>
        <w:t xml:space="preserve"> de </w:t>
      </w:r>
      <w:r w:rsidR="00706875">
        <w:t>Maio</w:t>
      </w:r>
      <w:r>
        <w:t xml:space="preserve"> de </w:t>
      </w:r>
      <w:r w:rsidR="00706875">
        <w:t>2020</w:t>
      </w:r>
      <w:r>
        <w:t>.</w:t>
      </w:r>
    </w:p>
    <w:p w:rsidR="00697486" w:rsidRDefault="00697486" w:rsidP="00697486">
      <w:pPr>
        <w:tabs>
          <w:tab w:val="left" w:pos="2391"/>
        </w:tabs>
        <w:ind w:firstLine="709"/>
        <w:jc w:val="right"/>
      </w:pPr>
    </w:p>
    <w:p w:rsidR="00D93B66" w:rsidRDefault="00D93B66" w:rsidP="00697486">
      <w:pPr>
        <w:tabs>
          <w:tab w:val="left" w:pos="2391"/>
        </w:tabs>
        <w:ind w:firstLine="709"/>
        <w:jc w:val="right"/>
      </w:pPr>
    </w:p>
    <w:p w:rsidR="00697486" w:rsidRDefault="00697486" w:rsidP="00697486">
      <w:pPr>
        <w:ind w:firstLine="709"/>
      </w:pPr>
      <w:r>
        <w:t>Controle Interno</w:t>
      </w:r>
      <w:r>
        <w:tab/>
        <w:t xml:space="preserve">                </w:t>
      </w:r>
      <w:r>
        <w:tab/>
        <w:t>Procuradoria Municipal</w:t>
      </w:r>
    </w:p>
    <w:p w:rsidR="000B46F9" w:rsidRDefault="000B46F9" w:rsidP="000B46F9">
      <w:pPr>
        <w:tabs>
          <w:tab w:val="left" w:pos="1725"/>
          <w:tab w:val="center" w:pos="4606"/>
          <w:tab w:val="left" w:pos="5203"/>
        </w:tabs>
        <w:ind w:firstLine="709"/>
        <w:jc w:val="left"/>
      </w:pPr>
      <w:r>
        <w:tab/>
        <w:t xml:space="preserve">William Thiago </w:t>
      </w:r>
      <w:proofErr w:type="spellStart"/>
      <w:r>
        <w:t>Buss</w:t>
      </w:r>
      <w:proofErr w:type="spellEnd"/>
      <w:r>
        <w:tab/>
      </w:r>
      <w:r>
        <w:tab/>
        <w:t>Eduardo Fontana Muller</w:t>
      </w:r>
      <w:r>
        <w:tab/>
      </w:r>
      <w:r>
        <w:tab/>
      </w:r>
    </w:p>
    <w:p w:rsidR="00697486" w:rsidRDefault="00697486" w:rsidP="00697486">
      <w:pPr>
        <w:ind w:firstLine="709"/>
      </w:pPr>
    </w:p>
    <w:p w:rsidR="00706875" w:rsidRDefault="00706875" w:rsidP="00697486">
      <w:pPr>
        <w:ind w:firstLine="709"/>
      </w:pPr>
    </w:p>
    <w:p w:rsidR="00706875" w:rsidRDefault="00706875" w:rsidP="00697486">
      <w:pPr>
        <w:ind w:firstLine="709"/>
      </w:pPr>
    </w:p>
    <w:p w:rsidR="00697486" w:rsidRDefault="00697486" w:rsidP="00697486">
      <w:pPr>
        <w:ind w:firstLine="709"/>
      </w:pPr>
      <w:r>
        <w:t>Prefeito municipal</w:t>
      </w:r>
    </w:p>
    <w:p w:rsidR="000B46F9" w:rsidRDefault="00D93B66" w:rsidP="00697486">
      <w:pPr>
        <w:ind w:firstLine="709"/>
      </w:pPr>
      <w:r>
        <w:t xml:space="preserve">Roberto </w:t>
      </w:r>
      <w:proofErr w:type="spellStart"/>
      <w:r>
        <w:t>Molin</w:t>
      </w:r>
      <w:proofErr w:type="spellEnd"/>
      <w:r>
        <w:t xml:space="preserve"> de Alme</w:t>
      </w:r>
      <w:r w:rsidR="000B46F9">
        <w:t>ida</w:t>
      </w:r>
    </w:p>
    <w:p w:rsidR="006A2091" w:rsidRDefault="006A2091"/>
    <w:p w:rsidR="006A2091" w:rsidRPr="00D93B66" w:rsidRDefault="00D93B66">
      <w:pPr>
        <w:rPr>
          <w:sz w:val="32"/>
        </w:rPr>
      </w:pPr>
      <w:r w:rsidRPr="00D93B66">
        <w:rPr>
          <w:sz w:val="32"/>
        </w:rPr>
        <w:t>ANEXO I</w:t>
      </w:r>
    </w:p>
    <w:p w:rsidR="006A2091" w:rsidRDefault="006A2091"/>
    <w:p w:rsidR="006A2091" w:rsidRDefault="006A2091"/>
    <w:p w:rsidR="006A2091" w:rsidRDefault="006A2091" w:rsidP="00D93B66">
      <w:r>
        <w:t>Declaração de prova de vida</w:t>
      </w:r>
    </w:p>
    <w:p w:rsidR="006A2091" w:rsidRDefault="006A2091" w:rsidP="006A2091">
      <w:pPr>
        <w:jc w:val="left"/>
      </w:pPr>
    </w:p>
    <w:p w:rsidR="00D05150" w:rsidRDefault="00706875" w:rsidP="00D93B66">
      <w:pPr>
        <w:ind w:left="708" w:firstLine="708"/>
        <w:jc w:val="left"/>
      </w:pPr>
      <w:r>
        <w:t xml:space="preserve">Venho por meio </w:t>
      </w:r>
      <w:proofErr w:type="gramStart"/>
      <w:r>
        <w:t>deste comunicar</w:t>
      </w:r>
      <w:proofErr w:type="gramEnd"/>
      <w:r>
        <w:t>, que o Sr.ª _____________________ portador do CPF _____________ e RG ______________ expedido em ________ pelo órgão expedidor __________ sito ao endereço __________________________, declara para os fins e sob as penas da lei estar vivo devendo tal condição constar na atualização de cadastro.</w:t>
      </w:r>
    </w:p>
    <w:p w:rsidR="00D05150" w:rsidRDefault="00D05150" w:rsidP="006A2091">
      <w:pPr>
        <w:jc w:val="left"/>
      </w:pPr>
    </w:p>
    <w:p w:rsidR="00D05150" w:rsidRDefault="00D05150" w:rsidP="00D93B66">
      <w:pPr>
        <w:ind w:left="708" w:firstLine="708"/>
        <w:jc w:val="left"/>
      </w:pPr>
      <w:r>
        <w:t>Por ser expressão da verdade, firmo o presente.</w:t>
      </w:r>
    </w:p>
    <w:p w:rsidR="00D05150" w:rsidRDefault="00D05150" w:rsidP="006A2091">
      <w:pPr>
        <w:jc w:val="left"/>
      </w:pPr>
    </w:p>
    <w:p w:rsidR="00D05150" w:rsidRDefault="00D05150" w:rsidP="006A2091">
      <w:pPr>
        <w:jc w:val="left"/>
      </w:pPr>
    </w:p>
    <w:p w:rsidR="00D05150" w:rsidRDefault="00706875" w:rsidP="00D93B66">
      <w:pPr>
        <w:ind w:firstLine="708"/>
        <w:jc w:val="right"/>
      </w:pPr>
      <w:r>
        <w:t>Ponte Alta do Norte, XX de XXXXXXXXXX de XXXX.</w:t>
      </w:r>
    </w:p>
    <w:p w:rsidR="00D05150" w:rsidRDefault="00D05150" w:rsidP="006A2091">
      <w:pPr>
        <w:jc w:val="left"/>
      </w:pPr>
    </w:p>
    <w:p w:rsidR="00D05150" w:rsidRDefault="00D05150" w:rsidP="00D93B66">
      <w:pPr>
        <w:ind w:left="708" w:firstLine="708"/>
        <w:jc w:val="left"/>
      </w:pPr>
      <w:r>
        <w:t xml:space="preserve">Nome beneficiário </w:t>
      </w:r>
    </w:p>
    <w:p w:rsidR="006A2091" w:rsidRDefault="00D05150" w:rsidP="00D93B66">
      <w:pPr>
        <w:ind w:left="708" w:firstLine="708"/>
        <w:jc w:val="left"/>
      </w:pPr>
      <w:r>
        <w:t>Assinatura</w:t>
      </w:r>
      <w:proofErr w:type="gramStart"/>
      <w:r>
        <w:t xml:space="preserve">  </w:t>
      </w:r>
    </w:p>
    <w:p w:rsidR="00D05150" w:rsidRDefault="00D05150" w:rsidP="006A2091">
      <w:pPr>
        <w:jc w:val="left"/>
      </w:pPr>
      <w:proofErr w:type="gramEnd"/>
    </w:p>
    <w:p w:rsidR="00D93B66" w:rsidRDefault="00D93B66" w:rsidP="006A2091">
      <w:pPr>
        <w:jc w:val="left"/>
      </w:pPr>
    </w:p>
    <w:p w:rsidR="00D05150" w:rsidRDefault="00D05150" w:rsidP="00D93B66">
      <w:pPr>
        <w:ind w:left="708" w:firstLine="708"/>
        <w:jc w:val="left"/>
      </w:pPr>
      <w:r>
        <w:t xml:space="preserve">Autenticador </w:t>
      </w:r>
    </w:p>
    <w:p w:rsidR="00D05150" w:rsidRDefault="00D05150" w:rsidP="00D93B66">
      <w:pPr>
        <w:ind w:left="708" w:firstLine="708"/>
        <w:jc w:val="left"/>
      </w:pPr>
      <w:r>
        <w:t xml:space="preserve">Nome </w:t>
      </w:r>
    </w:p>
    <w:p w:rsidR="00D05150" w:rsidRDefault="00D05150" w:rsidP="00D93B66">
      <w:pPr>
        <w:ind w:left="708" w:firstLine="708"/>
        <w:jc w:val="left"/>
      </w:pPr>
      <w:r>
        <w:t xml:space="preserve">Assinatura </w:t>
      </w:r>
    </w:p>
    <w:sectPr w:rsidR="00D051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C" w:rsidRDefault="007A443C" w:rsidP="0002336B">
      <w:pPr>
        <w:spacing w:after="0" w:line="240" w:lineRule="auto"/>
      </w:pPr>
      <w:r>
        <w:separator/>
      </w:r>
    </w:p>
  </w:endnote>
  <w:endnote w:type="continuationSeparator" w:id="0">
    <w:p w:rsidR="007A443C" w:rsidRDefault="007A443C" w:rsidP="0002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C" w:rsidRDefault="007A443C" w:rsidP="0002336B">
      <w:pPr>
        <w:spacing w:after="0" w:line="240" w:lineRule="auto"/>
      </w:pPr>
      <w:r>
        <w:separator/>
      </w:r>
    </w:p>
  </w:footnote>
  <w:footnote w:type="continuationSeparator" w:id="0">
    <w:p w:rsidR="007A443C" w:rsidRDefault="007A443C" w:rsidP="0002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6B" w:rsidRDefault="0002336B">
    <w:pPr>
      <w:pStyle w:val="Cabealho"/>
    </w:pPr>
    <w:r>
      <w:rPr>
        <w:noProof/>
        <w:lang w:eastAsia="pt-BR"/>
      </w:rPr>
      <w:drawing>
        <wp:inline distT="0" distB="0" distL="0" distR="0" wp14:anchorId="69A4EA5D" wp14:editId="375DE603">
          <wp:extent cx="4448175" cy="1028700"/>
          <wp:effectExtent l="0" t="0" r="9525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86"/>
    <w:rsid w:val="0002336B"/>
    <w:rsid w:val="000B46F9"/>
    <w:rsid w:val="000C1CF1"/>
    <w:rsid w:val="005F5DEF"/>
    <w:rsid w:val="00697486"/>
    <w:rsid w:val="006A2091"/>
    <w:rsid w:val="00706875"/>
    <w:rsid w:val="007A443C"/>
    <w:rsid w:val="007F5741"/>
    <w:rsid w:val="009940C3"/>
    <w:rsid w:val="009D74EA"/>
    <w:rsid w:val="009E7E95"/>
    <w:rsid w:val="00A5349A"/>
    <w:rsid w:val="00B342D0"/>
    <w:rsid w:val="00C0592B"/>
    <w:rsid w:val="00CD2FED"/>
    <w:rsid w:val="00D05150"/>
    <w:rsid w:val="00D93B66"/>
    <w:rsid w:val="00F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86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36B"/>
  </w:style>
  <w:style w:type="paragraph" w:styleId="Rodap">
    <w:name w:val="footer"/>
    <w:basedOn w:val="Normal"/>
    <w:link w:val="RodapChar"/>
    <w:uiPriority w:val="99"/>
    <w:unhideWhenUsed/>
    <w:rsid w:val="0002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36B"/>
  </w:style>
  <w:style w:type="paragraph" w:styleId="Textodebalo">
    <w:name w:val="Balloon Text"/>
    <w:basedOn w:val="Normal"/>
    <w:link w:val="TextodebaloChar"/>
    <w:uiPriority w:val="99"/>
    <w:semiHidden/>
    <w:unhideWhenUsed/>
    <w:rsid w:val="0002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86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36B"/>
  </w:style>
  <w:style w:type="paragraph" w:styleId="Rodap">
    <w:name w:val="footer"/>
    <w:basedOn w:val="Normal"/>
    <w:link w:val="RodapChar"/>
    <w:uiPriority w:val="99"/>
    <w:unhideWhenUsed/>
    <w:rsid w:val="0002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36B"/>
  </w:style>
  <w:style w:type="paragraph" w:styleId="Textodebalo">
    <w:name w:val="Balloon Text"/>
    <w:basedOn w:val="Normal"/>
    <w:link w:val="TextodebaloChar"/>
    <w:uiPriority w:val="99"/>
    <w:semiHidden/>
    <w:unhideWhenUsed/>
    <w:rsid w:val="0002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 M. DE PONTE ALTA DO NORTE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6</cp:revision>
  <cp:lastPrinted>2020-04-27T14:39:00Z</cp:lastPrinted>
  <dcterms:created xsi:type="dcterms:W3CDTF">2020-04-27T12:55:00Z</dcterms:created>
  <dcterms:modified xsi:type="dcterms:W3CDTF">2020-05-14T13:05:00Z</dcterms:modified>
</cp:coreProperties>
</file>