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FC" w:rsidRPr="00F15138" w:rsidRDefault="00F15138" w:rsidP="00F15138">
      <w:pPr>
        <w:jc w:val="center"/>
        <w:rPr>
          <w:rFonts w:asciiTheme="majorHAnsi" w:hAnsiTheme="majorHAnsi" w:cstheme="majorHAnsi"/>
          <w:sz w:val="36"/>
        </w:rPr>
      </w:pPr>
      <w:r w:rsidRPr="00F15138">
        <w:rPr>
          <w:rFonts w:asciiTheme="majorHAnsi" w:hAnsiTheme="majorHAnsi" w:cstheme="majorHAnsi"/>
          <w:sz w:val="36"/>
        </w:rPr>
        <w:t>ESTADO DE SANTA CATARINA</w:t>
      </w:r>
    </w:p>
    <w:p w:rsidR="00F15138" w:rsidRPr="00F15138" w:rsidRDefault="00F15138" w:rsidP="00F15138">
      <w:pPr>
        <w:jc w:val="center"/>
        <w:rPr>
          <w:rFonts w:asciiTheme="majorHAnsi" w:hAnsiTheme="majorHAnsi" w:cstheme="majorHAnsi"/>
          <w:sz w:val="36"/>
        </w:rPr>
      </w:pPr>
      <w:r w:rsidRPr="00F15138">
        <w:rPr>
          <w:rFonts w:asciiTheme="majorHAnsi" w:hAnsiTheme="majorHAnsi" w:cstheme="majorHAnsi"/>
          <w:sz w:val="36"/>
        </w:rPr>
        <w:t>PREFEITURA MUNICIPAL DE PONTE ALTA DO NORTE</w:t>
      </w:r>
    </w:p>
    <w:p w:rsidR="00F15138" w:rsidRPr="00F15138" w:rsidRDefault="00F15138" w:rsidP="00F15138">
      <w:pPr>
        <w:jc w:val="center"/>
        <w:rPr>
          <w:rFonts w:asciiTheme="majorHAnsi" w:hAnsiTheme="majorHAnsi" w:cstheme="majorHAnsi"/>
          <w:sz w:val="36"/>
        </w:rPr>
      </w:pPr>
      <w:r w:rsidRPr="00F15138">
        <w:rPr>
          <w:rFonts w:asciiTheme="majorHAnsi" w:hAnsiTheme="majorHAnsi" w:cstheme="majorHAnsi"/>
          <w:sz w:val="36"/>
        </w:rPr>
        <w:t>UCCI – UNIDADE CENTRAL DE CONTROLE INTERNO</w:t>
      </w:r>
    </w:p>
    <w:p w:rsidR="00F15138" w:rsidRPr="00F15138" w:rsidRDefault="00F15138" w:rsidP="00F15138">
      <w:pPr>
        <w:jc w:val="center"/>
        <w:rPr>
          <w:sz w:val="40"/>
        </w:rPr>
      </w:pPr>
    </w:p>
    <w:p w:rsidR="00F15138" w:rsidRPr="00F15138" w:rsidRDefault="00F15138" w:rsidP="00F15138">
      <w:pPr>
        <w:jc w:val="center"/>
        <w:rPr>
          <w:sz w:val="40"/>
        </w:rPr>
      </w:pPr>
    </w:p>
    <w:p w:rsidR="00F15138" w:rsidRDefault="00F15138" w:rsidP="00F15138">
      <w:pPr>
        <w:jc w:val="center"/>
        <w:rPr>
          <w:rFonts w:asciiTheme="majorHAnsi" w:hAnsiTheme="majorHAnsi" w:cstheme="majorHAnsi"/>
          <w:b/>
          <w:sz w:val="52"/>
        </w:rPr>
      </w:pPr>
      <w:r w:rsidRPr="00F15138">
        <w:rPr>
          <w:rFonts w:asciiTheme="majorHAnsi" w:hAnsiTheme="majorHAnsi" w:cstheme="majorHAnsi"/>
          <w:b/>
          <w:sz w:val="52"/>
        </w:rPr>
        <w:t>NORMA INTERNA 05/2018</w:t>
      </w:r>
    </w:p>
    <w:p w:rsidR="000909A5" w:rsidRPr="00F15138" w:rsidRDefault="00BA6B9F" w:rsidP="00F15138">
      <w:pPr>
        <w:jc w:val="center"/>
        <w:rPr>
          <w:rFonts w:asciiTheme="majorHAnsi" w:hAnsiTheme="majorHAnsi" w:cstheme="majorHAnsi"/>
          <w:b/>
          <w:sz w:val="52"/>
        </w:rPr>
      </w:pPr>
      <w:r>
        <w:rPr>
          <w:rFonts w:asciiTheme="majorHAnsi" w:hAnsiTheme="majorHAnsi" w:cstheme="majorHAnsi"/>
          <w:b/>
          <w:sz w:val="52"/>
        </w:rPr>
        <w:t xml:space="preserve"> </w:t>
      </w:r>
    </w:p>
    <w:p w:rsidR="00F15138" w:rsidRPr="00F15138" w:rsidRDefault="00F15138">
      <w:pPr>
        <w:rPr>
          <w:sz w:val="28"/>
        </w:rPr>
      </w:pPr>
      <w:r w:rsidRPr="00F15138">
        <w:rPr>
          <w:sz w:val="28"/>
        </w:rPr>
        <w:t xml:space="preserve">Assunto: </w:t>
      </w:r>
      <w:r w:rsidRPr="00F15138">
        <w:rPr>
          <w:b/>
          <w:sz w:val="28"/>
        </w:rPr>
        <w:t>Normas e procedimentos para controle de pessoal</w:t>
      </w:r>
      <w:r w:rsidRPr="00F15138">
        <w:rPr>
          <w:sz w:val="28"/>
        </w:rPr>
        <w:t>.</w:t>
      </w:r>
    </w:p>
    <w:p w:rsidR="00F15138" w:rsidRDefault="00F15138"/>
    <w:p w:rsidR="00F15138" w:rsidRDefault="00F15138"/>
    <w:p w:rsidR="00F15138" w:rsidRDefault="00F15138" w:rsidP="00F15138">
      <w:pPr>
        <w:jc w:val="both"/>
      </w:pPr>
      <w:r>
        <w:tab/>
        <w:t>A Unidade Central de Controle Interno – UCCI; na qualidade de responsável pelo sistema central de controle interno do poder executivo municipal nos termos que dispõe o artigo 31 da constituição da República Federativa do Brasil e da Lei Municipal 16/2003 e decreto municipal 827/2005.</w:t>
      </w:r>
    </w:p>
    <w:p w:rsidR="00F15138" w:rsidRDefault="00F15138" w:rsidP="00F15138">
      <w:pPr>
        <w:jc w:val="both"/>
      </w:pPr>
      <w:r>
        <w:tab/>
        <w:t xml:space="preserve">CONSIDERANDO, a necessidade de padronizar os procedimentos de encaminhamentos </w:t>
      </w:r>
      <w:r w:rsidR="00A23AF0">
        <w:t>d</w:t>
      </w:r>
      <w:r>
        <w:t>a despesa pública, no âmbito do município</w:t>
      </w:r>
      <w:r w:rsidR="00A23AF0">
        <w:t>;</w:t>
      </w:r>
    </w:p>
    <w:p w:rsidR="00A23AF0" w:rsidRDefault="00A23AF0" w:rsidP="00F15138">
      <w:pPr>
        <w:jc w:val="both"/>
      </w:pPr>
      <w:r>
        <w:tab/>
        <w:t>CONSIDERANDO, a necessidade de implementar instrumentos eficazes para orientação do agente público, no desempenho de suas funções;</w:t>
      </w:r>
    </w:p>
    <w:p w:rsidR="00A23AF0" w:rsidRDefault="00A23AF0" w:rsidP="00A23AF0">
      <w:pPr>
        <w:ind w:firstLine="708"/>
        <w:jc w:val="both"/>
      </w:pPr>
      <w:r>
        <w:t>RESOLVE,</w:t>
      </w:r>
    </w:p>
    <w:p w:rsidR="00934D8D" w:rsidRDefault="00A23AF0" w:rsidP="00A23AF0">
      <w:pPr>
        <w:ind w:firstLine="708"/>
        <w:jc w:val="both"/>
      </w:pPr>
      <w:r>
        <w:t>A UCCI, no uso de suas atribuições institui este manual para controle do ponto e procedimentos relativos ao departamento de recursos humanos desta administração municipal, visando maior controle sobre a liquidação da despesa p</w:t>
      </w:r>
      <w:r w:rsidR="00934D8D">
        <w:t>ú</w:t>
      </w:r>
      <w:r>
        <w:t>blica com pessoal</w:t>
      </w:r>
      <w:r w:rsidR="00934D8D">
        <w:t>, em concomitância com as novas exigências legais e operacionais que passam a vigorar a partir do próximo exercício por meio do e-Social.</w:t>
      </w:r>
    </w:p>
    <w:p w:rsidR="00934D8D" w:rsidRDefault="00934D8D" w:rsidP="00A23AF0">
      <w:pPr>
        <w:ind w:firstLine="708"/>
        <w:jc w:val="both"/>
      </w:pPr>
    </w:p>
    <w:p w:rsidR="00A23AF0" w:rsidRDefault="00934D8D" w:rsidP="00934D8D">
      <w:pPr>
        <w:ind w:firstLine="708"/>
        <w:jc w:val="center"/>
      </w:pPr>
      <w:r>
        <w:t>Dos setores envolvidos</w:t>
      </w:r>
    </w:p>
    <w:p w:rsidR="00934D8D" w:rsidRDefault="00934D8D" w:rsidP="00934D8D">
      <w:pPr>
        <w:ind w:firstLine="708"/>
        <w:jc w:val="both"/>
      </w:pPr>
    </w:p>
    <w:p w:rsidR="00934D8D" w:rsidRDefault="00934D8D" w:rsidP="00934D8D">
      <w:pPr>
        <w:ind w:firstLine="708"/>
        <w:jc w:val="both"/>
      </w:pPr>
      <w:r>
        <w:t xml:space="preserve">Art. 1 – </w:t>
      </w:r>
      <w:r w:rsidR="00117702">
        <w:t>E</w:t>
      </w:r>
      <w:r>
        <w:t>sta norma se aplica a todos as secretarias, departamentos</w:t>
      </w:r>
      <w:r w:rsidR="00117702">
        <w:t>, diretorias e afins da administração direta, indireta e fundacional dos poderes executivo e legislativo deste município.</w:t>
      </w:r>
    </w:p>
    <w:p w:rsidR="00117702" w:rsidRDefault="00F35E6A" w:rsidP="00934D8D">
      <w:pPr>
        <w:ind w:firstLine="708"/>
        <w:jc w:val="both"/>
      </w:pPr>
      <w:r>
        <w:lastRenderedPageBreak/>
        <w:t>PARAGRAFO ÚNICO: todos os servidores públicos deste município sejam estes efetivos, comissionados, temporários, e agentes políticos estão dentro da norma de aplicação devendo respeita-la e cumprir suas orientações.</w:t>
      </w:r>
    </w:p>
    <w:p w:rsidR="00F35E6A" w:rsidRDefault="00F35E6A" w:rsidP="00934D8D">
      <w:pPr>
        <w:ind w:firstLine="708"/>
        <w:jc w:val="both"/>
      </w:pPr>
      <w:r>
        <w:t>Art. 2 – Fica determinado por meio desta norma que o departamento de R</w:t>
      </w:r>
      <w:r w:rsidRPr="00F35E6A">
        <w:rPr>
          <w:b/>
        </w:rPr>
        <w:t xml:space="preserve">ecursos </w:t>
      </w:r>
      <w:r>
        <w:rPr>
          <w:b/>
        </w:rPr>
        <w:t>H</w:t>
      </w:r>
      <w:r w:rsidRPr="00F35E6A">
        <w:rPr>
          <w:b/>
        </w:rPr>
        <w:t>umanos</w:t>
      </w:r>
      <w:r>
        <w:t xml:space="preserve"> será responsável pelo controle e fiscalização dos itens contidos nesta norma, bem como demais dispositivos legais que regulam o tema.</w:t>
      </w:r>
    </w:p>
    <w:p w:rsidR="00F35E6A" w:rsidRDefault="00F35E6A" w:rsidP="00934D8D">
      <w:pPr>
        <w:ind w:firstLine="708"/>
        <w:jc w:val="both"/>
      </w:pPr>
      <w:r>
        <w:t>Art. 3 – caberá aos secretários municipais a comunicação ao setor de recursos humanos toda e qualquer movimentação referente ao controle de pessoal de forma tempestiva</w:t>
      </w:r>
      <w:r w:rsidR="007706A0">
        <w:t>.</w:t>
      </w:r>
    </w:p>
    <w:p w:rsidR="007706A0" w:rsidRDefault="007706A0" w:rsidP="00934D8D">
      <w:pPr>
        <w:ind w:firstLine="708"/>
        <w:jc w:val="both"/>
      </w:pPr>
    </w:p>
    <w:p w:rsidR="007706A0" w:rsidRDefault="007706A0" w:rsidP="007706A0">
      <w:pPr>
        <w:ind w:firstLine="708"/>
        <w:jc w:val="center"/>
      </w:pPr>
      <w:r>
        <w:t>Dos procedimentos de controle</w:t>
      </w:r>
    </w:p>
    <w:p w:rsidR="007706A0" w:rsidRDefault="007706A0" w:rsidP="00934D8D">
      <w:pPr>
        <w:ind w:firstLine="708"/>
        <w:jc w:val="both"/>
      </w:pPr>
    </w:p>
    <w:p w:rsidR="007706A0" w:rsidRDefault="007706A0" w:rsidP="00934D8D">
      <w:pPr>
        <w:ind w:firstLine="708"/>
        <w:jc w:val="both"/>
      </w:pPr>
      <w:r>
        <w:t>Art. 4 – O controle de ponto dos servidores deverá ser preferencialmente de forma eletrônica e biométrica, podendo ser adotado o ponto manual em decorrência de dificuldade pontual de obter um meio mais eficiente de controle.</w:t>
      </w:r>
    </w:p>
    <w:p w:rsidR="00CB7E34" w:rsidRDefault="00CB7E34" w:rsidP="00934D8D">
      <w:pPr>
        <w:ind w:firstLine="708"/>
        <w:jc w:val="both"/>
      </w:pPr>
      <w:r>
        <w:t xml:space="preserve">§ 1º  - </w:t>
      </w:r>
      <w:r w:rsidR="007706A0">
        <w:t xml:space="preserve"> </w:t>
      </w:r>
      <w:r>
        <w:t>O</w:t>
      </w:r>
      <w:r w:rsidR="007706A0">
        <w:t xml:space="preserve"> ponto deve ser diário compreendendo </w:t>
      </w:r>
      <w:r>
        <w:t>do primeiro ao último dia do mês</w:t>
      </w:r>
    </w:p>
    <w:p w:rsidR="007706A0" w:rsidRDefault="00CB7E34" w:rsidP="00934D8D">
      <w:pPr>
        <w:ind w:firstLine="708"/>
        <w:jc w:val="both"/>
      </w:pPr>
      <w:r>
        <w:t xml:space="preserve">§ 2º -   Deve o secretario responsável pela sua respectiva pasta </w:t>
      </w:r>
      <w:r w:rsidR="00117B3B">
        <w:t xml:space="preserve">obrigatoriamente </w:t>
      </w:r>
      <w:r>
        <w:t xml:space="preserve">enviar o relatório de ponto </w:t>
      </w:r>
      <w:r w:rsidR="00117B3B">
        <w:t>no primeiro dia útil do mês subsequente ao que se refere o ponto, para que haja tempo hábil para processamento dos dados e geração das folhas de pagamento.</w:t>
      </w:r>
    </w:p>
    <w:p w:rsidR="00117B3B" w:rsidRDefault="00117B3B" w:rsidP="00934D8D">
      <w:pPr>
        <w:ind w:firstLine="708"/>
        <w:jc w:val="both"/>
      </w:pPr>
      <w:r>
        <w:t xml:space="preserve">Art. 5º - Os atestados médicos deveram ser encaminhados ao setor de recursos humanos </w:t>
      </w:r>
      <w:r w:rsidR="0040516C">
        <w:t>em até 48 horas d</w:t>
      </w:r>
      <w:r>
        <w:t xml:space="preserve">a data de sua emissão pelo próprio servidor ou pelo responsável da pasta, pois sua não informação nesta data no sistema </w:t>
      </w:r>
      <w:r w:rsidR="009038E6">
        <w:t>e-Social pode acarretar multas contra o município.</w:t>
      </w:r>
    </w:p>
    <w:p w:rsidR="009038E6" w:rsidRDefault="00AE4712" w:rsidP="00934D8D">
      <w:pPr>
        <w:ind w:firstLine="708"/>
        <w:jc w:val="both"/>
      </w:pPr>
      <w:r>
        <w:t>Art. 6º - Deveram todos os servidores manter seu cadastro atualizado, sendo que a cada alteração devera comunicar o quanto antes o setor de RH para devida atualização, devendo o secretario de cada pasta atentar para que os servidores a sua alçada mantenham esta determinação.</w:t>
      </w:r>
    </w:p>
    <w:p w:rsidR="00AE4712" w:rsidRDefault="006904D3" w:rsidP="00AE4712">
      <w:pPr>
        <w:ind w:firstLine="708"/>
        <w:jc w:val="center"/>
      </w:pPr>
      <w:r>
        <w:t>Da jornada de trabalho</w:t>
      </w:r>
    </w:p>
    <w:p w:rsidR="006904D3" w:rsidRDefault="006904D3" w:rsidP="006904D3">
      <w:pPr>
        <w:ind w:firstLine="708"/>
        <w:jc w:val="both"/>
      </w:pPr>
      <w:r>
        <w:t xml:space="preserve">Art. 7º - compreende-se como jornada de trabalho, o período em que o servidor estará </w:t>
      </w:r>
      <w:r w:rsidR="00441EA6">
        <w:t>à</w:t>
      </w:r>
      <w:r>
        <w:t xml:space="preserve"> disposição do </w:t>
      </w:r>
      <w:r w:rsidR="00441EA6">
        <w:t>município</w:t>
      </w:r>
      <w:r>
        <w:t xml:space="preserve"> conforme constava em edital de concurso público sendo de 10 (dez), 20 (vinte) ou 40 (quarenta) horas </w:t>
      </w:r>
      <w:r w:rsidR="00441EA6">
        <w:t>semanais dividido em oito horas diárias.</w:t>
      </w:r>
    </w:p>
    <w:p w:rsidR="00441EA6" w:rsidRDefault="00441EA6" w:rsidP="006904D3">
      <w:pPr>
        <w:ind w:firstLine="708"/>
        <w:jc w:val="both"/>
      </w:pPr>
      <w:r>
        <w:t>§ 1º - pode por decreto do chefe do executivo alterar para jornada de seis horas diárias sem que haja prejuízo aos procedimentos legais.</w:t>
      </w:r>
    </w:p>
    <w:p w:rsidR="00441EA6" w:rsidRDefault="00441EA6" w:rsidP="006904D3">
      <w:pPr>
        <w:ind w:firstLine="708"/>
        <w:jc w:val="both"/>
      </w:pPr>
      <w:r>
        <w:t>§ 2º - pode quando couber, haver horários diferenciados para labor a fim de atender disposições referentes a função do cargo, citamos os motoristas da educação ou saúde que atendem a serviços durante os finais de semana podendo possuir jornadas diárias inferiores as oito horas diárias a fim de compensar esta jornada e enquadrando a carga horaria total que fora contratado.</w:t>
      </w:r>
    </w:p>
    <w:p w:rsidR="00AE4712" w:rsidRDefault="00AE4712" w:rsidP="00AE4712">
      <w:pPr>
        <w:ind w:firstLine="708"/>
        <w:jc w:val="center"/>
      </w:pPr>
      <w:r>
        <w:t>Das horas extras</w:t>
      </w:r>
    </w:p>
    <w:p w:rsidR="00AE4712" w:rsidRDefault="00AE4712" w:rsidP="00AE4712">
      <w:pPr>
        <w:ind w:firstLine="708"/>
        <w:jc w:val="both"/>
      </w:pPr>
      <w:r>
        <w:lastRenderedPageBreak/>
        <w:t xml:space="preserve">Art. </w:t>
      </w:r>
      <w:r w:rsidR="006904D3">
        <w:t>8</w:t>
      </w:r>
      <w:r>
        <w:t xml:space="preserve">º - poderá o servidor receber na forma da lei </w:t>
      </w:r>
      <w:r w:rsidR="006904D3">
        <w:t>por serviços extra jornada desde que haja autorização para realização desta jornada excedente e que esta seja de forma esporádica, eventual.</w:t>
      </w:r>
    </w:p>
    <w:p w:rsidR="006904D3" w:rsidRDefault="00441EA6" w:rsidP="00AE4712">
      <w:pPr>
        <w:ind w:firstLine="708"/>
        <w:jc w:val="both"/>
      </w:pPr>
      <w:r>
        <w:t>§ 1º -</w:t>
      </w:r>
      <w:r w:rsidR="006904D3">
        <w:t xml:space="preserve"> Poderá ao invés de receber em espécie os valores referentes ao caput anterior ser computado em banco de horas, porem o servidor poderá optar entre uma destas formas.</w:t>
      </w:r>
    </w:p>
    <w:p w:rsidR="00441EA6" w:rsidRDefault="00441EA6" w:rsidP="00AE4712">
      <w:pPr>
        <w:ind w:firstLine="708"/>
        <w:jc w:val="both"/>
      </w:pPr>
      <w:r>
        <w:t xml:space="preserve">§ 2º - A contabilização da jornada extra devera constar no </w:t>
      </w:r>
      <w:r w:rsidR="00437A06">
        <w:t>controle de ponto.</w:t>
      </w:r>
    </w:p>
    <w:p w:rsidR="00437A06" w:rsidRDefault="00437A06" w:rsidP="00AE4712">
      <w:pPr>
        <w:ind w:firstLine="708"/>
        <w:jc w:val="both"/>
      </w:pPr>
    </w:p>
    <w:p w:rsidR="00437A06" w:rsidRDefault="00437A06" w:rsidP="00437A06">
      <w:pPr>
        <w:ind w:firstLine="708"/>
        <w:jc w:val="center"/>
      </w:pPr>
      <w:r>
        <w:t>Do pagamento</w:t>
      </w:r>
    </w:p>
    <w:p w:rsidR="00437A06" w:rsidRDefault="00437A06" w:rsidP="00437A06">
      <w:pPr>
        <w:ind w:firstLine="708"/>
        <w:jc w:val="both"/>
      </w:pPr>
      <w:r>
        <w:t>Art. 9 – O pagamento referente as despesas com pessoal, deverá ocorrer até o quinto dia útil do mês subsequente ao fechamento da folha de pagamento.</w:t>
      </w:r>
    </w:p>
    <w:p w:rsidR="00437A06" w:rsidRDefault="00437A06" w:rsidP="00437A06">
      <w:pPr>
        <w:ind w:firstLine="708"/>
        <w:jc w:val="both"/>
      </w:pPr>
      <w:r>
        <w:t xml:space="preserve">PARAGRAFO ÚNICO – Deverá ser observado o prazo legal para comunicação da alteração da data de pagamento aos servidores e sua efetiva alteração. </w:t>
      </w:r>
    </w:p>
    <w:p w:rsidR="006904D3" w:rsidRDefault="006904D3" w:rsidP="00AE4712">
      <w:pPr>
        <w:ind w:firstLine="708"/>
        <w:jc w:val="both"/>
      </w:pPr>
    </w:p>
    <w:p w:rsidR="00437A06" w:rsidRDefault="00ED036D" w:rsidP="00437A06">
      <w:pPr>
        <w:ind w:firstLine="708"/>
        <w:jc w:val="right"/>
      </w:pPr>
      <w:r>
        <w:t>Ponte Alta do N</w:t>
      </w:r>
      <w:bookmarkStart w:id="0" w:name="_GoBack"/>
      <w:bookmarkEnd w:id="0"/>
      <w:r>
        <w:t>orte, 2</w:t>
      </w:r>
      <w:r w:rsidR="00437A06">
        <w:t>3/07/2018</w:t>
      </w:r>
    </w:p>
    <w:p w:rsidR="00437A06" w:rsidRDefault="00437A06" w:rsidP="00437A06">
      <w:pPr>
        <w:ind w:firstLine="708"/>
        <w:jc w:val="right"/>
      </w:pPr>
    </w:p>
    <w:p w:rsidR="00437A06" w:rsidRDefault="00437A06" w:rsidP="00437A06">
      <w:pPr>
        <w:ind w:firstLine="708"/>
        <w:jc w:val="center"/>
      </w:pPr>
    </w:p>
    <w:p w:rsidR="00437A06" w:rsidRDefault="00437A06" w:rsidP="00437A06">
      <w:pPr>
        <w:ind w:firstLine="708"/>
        <w:jc w:val="center"/>
      </w:pPr>
    </w:p>
    <w:p w:rsidR="00437A06" w:rsidRDefault="00437A06" w:rsidP="00437A06">
      <w:pPr>
        <w:ind w:firstLine="708"/>
        <w:jc w:val="center"/>
      </w:pPr>
      <w:r>
        <w:t>Controle interno</w:t>
      </w:r>
      <w:r>
        <w:tab/>
      </w:r>
      <w:r>
        <w:tab/>
      </w:r>
      <w:r>
        <w:tab/>
        <w:t>procuradoria jurídica</w:t>
      </w:r>
    </w:p>
    <w:p w:rsidR="00437A06" w:rsidRDefault="00437A06" w:rsidP="00437A06">
      <w:pPr>
        <w:ind w:firstLine="708"/>
        <w:jc w:val="center"/>
      </w:pPr>
    </w:p>
    <w:p w:rsidR="00437A06" w:rsidRDefault="00437A06" w:rsidP="00437A06">
      <w:pPr>
        <w:ind w:firstLine="708"/>
        <w:jc w:val="center"/>
      </w:pPr>
    </w:p>
    <w:p w:rsidR="00437A06" w:rsidRDefault="00437A06" w:rsidP="00437A06">
      <w:pPr>
        <w:ind w:firstLine="708"/>
        <w:jc w:val="center"/>
      </w:pPr>
      <w:r>
        <w:t xml:space="preserve">Prefeito municipal </w:t>
      </w:r>
    </w:p>
    <w:p w:rsidR="00AE4712" w:rsidRDefault="00AE4712" w:rsidP="00AE4712">
      <w:pPr>
        <w:ind w:firstLine="708"/>
        <w:jc w:val="both"/>
      </w:pPr>
    </w:p>
    <w:p w:rsidR="00AE4712" w:rsidRDefault="00AE4712" w:rsidP="00934D8D">
      <w:pPr>
        <w:ind w:firstLine="708"/>
        <w:jc w:val="both"/>
      </w:pPr>
    </w:p>
    <w:p w:rsidR="009038E6" w:rsidRDefault="009038E6" w:rsidP="00934D8D">
      <w:pPr>
        <w:ind w:firstLine="708"/>
        <w:jc w:val="both"/>
      </w:pPr>
    </w:p>
    <w:p w:rsidR="00117B3B" w:rsidRDefault="00117B3B" w:rsidP="00934D8D">
      <w:pPr>
        <w:ind w:firstLine="708"/>
        <w:jc w:val="both"/>
      </w:pPr>
    </w:p>
    <w:p w:rsidR="00F35E6A" w:rsidRDefault="00F35E6A" w:rsidP="00934D8D">
      <w:pPr>
        <w:ind w:firstLine="708"/>
        <w:jc w:val="both"/>
      </w:pPr>
    </w:p>
    <w:p w:rsidR="00117702" w:rsidRDefault="00117702" w:rsidP="00934D8D">
      <w:pPr>
        <w:ind w:firstLine="708"/>
        <w:jc w:val="both"/>
      </w:pPr>
    </w:p>
    <w:sectPr w:rsidR="00117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38"/>
    <w:rsid w:val="000909A5"/>
    <w:rsid w:val="00117702"/>
    <w:rsid w:val="00117B3B"/>
    <w:rsid w:val="0040516C"/>
    <w:rsid w:val="00437A06"/>
    <w:rsid w:val="00441EA6"/>
    <w:rsid w:val="00651671"/>
    <w:rsid w:val="006904D3"/>
    <w:rsid w:val="007706A0"/>
    <w:rsid w:val="009038E6"/>
    <w:rsid w:val="00934D8D"/>
    <w:rsid w:val="00A23AF0"/>
    <w:rsid w:val="00AE4712"/>
    <w:rsid w:val="00BA6B9F"/>
    <w:rsid w:val="00CB7E34"/>
    <w:rsid w:val="00D92EFC"/>
    <w:rsid w:val="00ED036D"/>
    <w:rsid w:val="00F15138"/>
    <w:rsid w:val="00F3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</dc:creator>
  <cp:keywords/>
  <dc:description/>
  <cp:lastModifiedBy>William</cp:lastModifiedBy>
  <cp:revision>5</cp:revision>
  <cp:lastPrinted>2018-07-23T13:07:00Z</cp:lastPrinted>
  <dcterms:created xsi:type="dcterms:W3CDTF">2018-07-03T13:07:00Z</dcterms:created>
  <dcterms:modified xsi:type="dcterms:W3CDTF">2018-07-23T13:12:00Z</dcterms:modified>
</cp:coreProperties>
</file>